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92674E" w14:textId="77777777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3F2E99">
        <w:rPr>
          <w:rFonts w:ascii="Arial" w:hAnsi="Arial" w:cs="Arial"/>
          <w:b/>
          <w:sz w:val="22"/>
          <w:szCs w:val="22"/>
        </w:rPr>
        <w:t>5068</w:t>
      </w:r>
    </w:p>
    <w:p w14:paraId="7891EF7A" w14:textId="77777777" w:rsidR="00EE33A2" w:rsidRPr="00872560" w:rsidRDefault="00B8563A" w:rsidP="00B8563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119D1A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BD6AA" w14:textId="77777777" w:rsidR="00C022E3" w:rsidRPr="008E4C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8E4CCE">
        <w:rPr>
          <w:rFonts w:ascii="Arial" w:hAnsi="Arial"/>
          <w:b/>
          <w:lang w:val="fr-FR"/>
        </w:rPr>
        <w:t>Source:</w:t>
      </w:r>
      <w:proofErr w:type="gramEnd"/>
      <w:r w:rsidRPr="008E4CCE">
        <w:rPr>
          <w:rFonts w:ascii="Arial" w:hAnsi="Arial"/>
          <w:b/>
          <w:lang w:val="fr-FR"/>
        </w:rPr>
        <w:tab/>
      </w:r>
      <w:r w:rsidR="009B29A1" w:rsidRPr="008E4CCE">
        <w:rPr>
          <w:rFonts w:ascii="Arial" w:hAnsi="Arial"/>
          <w:b/>
          <w:lang w:val="fr-FR"/>
        </w:rPr>
        <w:t>Philips International B.V.</w:t>
      </w:r>
    </w:p>
    <w:p w14:paraId="6E071DCF" w14:textId="77777777" w:rsidR="00C022E3" w:rsidRPr="008E4C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E4CCE">
        <w:rPr>
          <w:rFonts w:ascii="Arial" w:hAnsi="Arial" w:cs="Arial"/>
          <w:b/>
          <w:lang w:val="en-US"/>
        </w:rPr>
        <w:t>Title:</w:t>
      </w:r>
      <w:r w:rsidRPr="008E4CCE">
        <w:rPr>
          <w:rFonts w:ascii="Arial" w:hAnsi="Arial" w:cs="Arial"/>
          <w:b/>
          <w:lang w:val="en-US"/>
        </w:rPr>
        <w:tab/>
      </w:r>
      <w:r w:rsidR="008E4CCE" w:rsidRPr="008E4CCE">
        <w:rPr>
          <w:rFonts w:ascii="Arial" w:hAnsi="Arial" w:cs="Arial"/>
          <w:b/>
          <w:lang w:val="en-US"/>
        </w:rPr>
        <w:t>Solution#3</w:t>
      </w:r>
      <w:r w:rsidR="008E4CCE">
        <w:rPr>
          <w:rFonts w:ascii="Arial" w:hAnsi="Arial" w:cs="Arial"/>
          <w:b/>
          <w:lang w:val="en-US"/>
        </w:rPr>
        <w:t>1 update – addressing EN</w:t>
      </w:r>
    </w:p>
    <w:p w14:paraId="220F77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65BBF4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4CCE">
        <w:rPr>
          <w:rFonts w:ascii="Arial" w:hAnsi="Arial"/>
          <w:b/>
        </w:rPr>
        <w:t>5.9</w:t>
      </w:r>
    </w:p>
    <w:p w14:paraId="48C50C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A7DC6A5" w14:textId="77777777" w:rsidR="00C022E3" w:rsidRDefault="009B2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changes proposed</w:t>
      </w:r>
      <w:r w:rsidR="00C022E3">
        <w:rPr>
          <w:b/>
          <w:i/>
        </w:rPr>
        <w:t>.</w:t>
      </w:r>
    </w:p>
    <w:p w14:paraId="563A859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E2440BC" w14:textId="77777777" w:rsidR="009B29A1" w:rsidRDefault="00C022E3" w:rsidP="009B29A1">
      <w:pPr>
        <w:pStyle w:val="Heading1"/>
        <w:rPr>
          <w:ins w:id="0" w:author="Philips International B.V." w:date="2024-11-04T12:27:00Z"/>
        </w:rPr>
      </w:pPr>
      <w:r>
        <w:t>3</w:t>
      </w:r>
      <w:r>
        <w:tab/>
        <w:t>Rationale</w:t>
      </w:r>
    </w:p>
    <w:p w14:paraId="6FD43354" w14:textId="77777777" w:rsidR="008E4CCE" w:rsidRPr="00785B25" w:rsidRDefault="008E4CCE" w:rsidP="008E4CCE">
      <w:pPr>
        <w:spacing w:line="276" w:lineRule="auto"/>
        <w:rPr>
          <w:i/>
          <w:iCs/>
          <w:lang w:val="en-US"/>
        </w:rPr>
      </w:pPr>
      <w:r w:rsidRPr="00785B25">
        <w:rPr>
          <w:i/>
          <w:iCs/>
        </w:rPr>
        <w:t xml:space="preserve">With regards to </w:t>
      </w:r>
      <w:r w:rsidRPr="00785B25">
        <w:rPr>
          <w:rStyle w:val="EditorsNoteCharChar"/>
          <w:i/>
          <w:iCs/>
        </w:rPr>
        <w:t>Editor’s Note: Whether the lightweight function is a keyed hash function and how the device-specific key identifier is used are FFS</w:t>
      </w:r>
      <w:r w:rsidRPr="00785B25">
        <w:rPr>
          <w:i/>
          <w:iCs/>
          <w:lang w:val="en-US"/>
        </w:rPr>
        <w:t xml:space="preserve">.  </w:t>
      </w:r>
    </w:p>
    <w:p w14:paraId="3AC1FED9" w14:textId="4F95F464" w:rsidR="008E4CCE" w:rsidRPr="00785B25" w:rsidRDefault="008E4CCE" w:rsidP="008E4CCE">
      <w:pPr>
        <w:rPr>
          <w:i/>
          <w:iCs/>
          <w:lang w:val="en-US"/>
        </w:rPr>
      </w:pPr>
      <w:r w:rsidRPr="00785B25">
        <w:rPr>
          <w:i/>
          <w:iCs/>
          <w:lang w:val="en-US"/>
        </w:rPr>
        <w:t xml:space="preserve">The lightweight function may be a keyed hash function, as described in step 3. Furthermore, </w:t>
      </w:r>
      <w:r w:rsidR="00A32397">
        <w:rPr>
          <w:i/>
          <w:iCs/>
          <w:lang w:val="en-US"/>
        </w:rPr>
        <w:t>t</w:t>
      </w:r>
      <w:r w:rsidRPr="00785B25">
        <w:rPr>
          <w:i/>
          <w:iCs/>
          <w:lang w:val="en-US"/>
        </w:rPr>
        <w:t xml:space="preserve">he </w:t>
      </w:r>
      <w:proofErr w:type="spellStart"/>
      <w:r w:rsidRPr="00785B25">
        <w:rPr>
          <w:i/>
          <w:iCs/>
          <w:lang w:val="en-US"/>
        </w:rPr>
        <w:t>AIoT</w:t>
      </w:r>
      <w:proofErr w:type="spellEnd"/>
      <w:r w:rsidRPr="00785B25">
        <w:rPr>
          <w:i/>
          <w:iCs/>
          <w:lang w:val="en-US"/>
        </w:rPr>
        <w:t xml:space="preserve"> MF knows which </w:t>
      </w:r>
      <w:proofErr w:type="spellStart"/>
      <w:r w:rsidRPr="00785B25">
        <w:rPr>
          <w:i/>
          <w:iCs/>
          <w:lang w:val="en-US"/>
        </w:rPr>
        <w:t>AIoT</w:t>
      </w:r>
      <w:proofErr w:type="spellEnd"/>
      <w:r w:rsidRPr="00785B25">
        <w:rPr>
          <w:i/>
          <w:iCs/>
          <w:lang w:val="en-US"/>
        </w:rPr>
        <w:t xml:space="preserve"> device(s) it is paging (e.g., whether it is a specific device or a group of devices),</w:t>
      </w:r>
      <w:r w:rsidR="00785B25" w:rsidRPr="00785B25">
        <w:rPr>
          <w:i/>
          <w:iCs/>
          <w:lang w:val="en-US"/>
        </w:rPr>
        <w:t xml:space="preserve"> as such,</w:t>
      </w:r>
      <w:r w:rsidRPr="00785B25">
        <w:rPr>
          <w:i/>
          <w:iCs/>
          <w:lang w:val="en-US"/>
        </w:rPr>
        <w:t xml:space="preserve"> the </w:t>
      </w:r>
      <w:proofErr w:type="spellStart"/>
      <w:r w:rsidRPr="00785B25">
        <w:rPr>
          <w:i/>
          <w:iCs/>
          <w:lang w:val="en-US"/>
        </w:rPr>
        <w:t>AIoT</w:t>
      </w:r>
      <w:proofErr w:type="spellEnd"/>
      <w:r w:rsidRPr="00785B25">
        <w:rPr>
          <w:i/>
          <w:iCs/>
          <w:lang w:val="en-US"/>
        </w:rPr>
        <w:t xml:space="preserve"> MF knows which credentials it needs to use to compute the expected </w:t>
      </w:r>
      <w:proofErr w:type="spellStart"/>
      <w:r w:rsidRPr="00785B25">
        <w:rPr>
          <w:i/>
          <w:iCs/>
          <w:lang w:val="en-US"/>
        </w:rPr>
        <w:t>AIoT</w:t>
      </w:r>
      <w:proofErr w:type="spellEnd"/>
      <w:r w:rsidRPr="00785B25">
        <w:rPr>
          <w:i/>
          <w:iCs/>
          <w:lang w:val="en-US"/>
        </w:rPr>
        <w:t xml:space="preserve"> device pseudonyms, hence</w:t>
      </w:r>
      <w:r w:rsidR="00785B25" w:rsidRPr="00785B25">
        <w:rPr>
          <w:i/>
          <w:iCs/>
          <w:lang w:val="en-US"/>
        </w:rPr>
        <w:t>,</w:t>
      </w:r>
      <w:r w:rsidRPr="00785B25">
        <w:rPr>
          <w:i/>
          <w:iCs/>
          <w:lang w:val="en-US"/>
        </w:rPr>
        <w:t xml:space="preserve"> a device-specific key identifier is not required in step 4. </w:t>
      </w:r>
    </w:p>
    <w:p w14:paraId="3F5AA2E0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3272F43" w14:textId="77777777" w:rsidR="002A5772" w:rsidRPr="002A5772" w:rsidRDefault="002A5772" w:rsidP="002A5772">
      <w:pPr>
        <w:pStyle w:val="Heading1"/>
        <w:jc w:val="center"/>
      </w:pPr>
      <w:r w:rsidRPr="00294A69">
        <w:rPr>
          <w:highlight w:val="cyan"/>
        </w:rPr>
        <w:t>*** START OF CHANGES ***</w:t>
      </w:r>
    </w:p>
    <w:p w14:paraId="614CE68B" w14:textId="77777777" w:rsidR="008E4CCE" w:rsidRPr="00757C28" w:rsidRDefault="008E4CCE" w:rsidP="008E4CCE">
      <w:pPr>
        <w:pStyle w:val="Heading2"/>
        <w:rPr>
          <w:lang w:val="en-US"/>
        </w:rPr>
      </w:pPr>
      <w:bookmarkStart w:id="1" w:name="_Toc180278859"/>
      <w:bookmarkStart w:id="2" w:name="_Toc180279034"/>
      <w:bookmarkStart w:id="3" w:name="_Toc180279301"/>
      <w:bookmarkStart w:id="4" w:name="_Toc180279780"/>
      <w:bookmarkStart w:id="5" w:name="_Toc180279962"/>
      <w:r>
        <w:rPr>
          <w:lang w:val="en-US"/>
        </w:rPr>
        <w:t>6</w:t>
      </w:r>
      <w:r w:rsidRPr="00757C28">
        <w:rPr>
          <w:lang w:val="en-US"/>
        </w:rPr>
        <w:t>.</w:t>
      </w:r>
      <w:r>
        <w:rPr>
          <w:lang w:val="en-US"/>
        </w:rPr>
        <w:t>31</w:t>
      </w:r>
      <w:r w:rsidRPr="00757C28">
        <w:rPr>
          <w:lang w:val="en-US"/>
        </w:rPr>
        <w:tab/>
        <w:t>Solution</w:t>
      </w:r>
      <w:r>
        <w:rPr>
          <w:lang w:val="en-US"/>
        </w:rPr>
        <w:t xml:space="preserve"> #31</w:t>
      </w:r>
      <w:r w:rsidRPr="00757C28">
        <w:rPr>
          <w:lang w:val="en-US"/>
        </w:rPr>
        <w:t>: Ambient IoT ID privacy</w:t>
      </w:r>
      <w:bookmarkEnd w:id="1"/>
      <w:bookmarkEnd w:id="2"/>
      <w:bookmarkEnd w:id="3"/>
      <w:bookmarkEnd w:id="4"/>
      <w:bookmarkEnd w:id="5"/>
    </w:p>
    <w:p w14:paraId="5E354E17" w14:textId="77777777" w:rsidR="008E4CCE" w:rsidRDefault="008E4CCE" w:rsidP="008E4CCE">
      <w:pPr>
        <w:pStyle w:val="Heading3"/>
        <w:rPr>
          <w:lang w:val="en-US"/>
        </w:rPr>
      </w:pPr>
      <w:bookmarkStart w:id="6" w:name="_Toc180278860"/>
      <w:bookmarkStart w:id="7" w:name="_Toc180279035"/>
      <w:bookmarkStart w:id="8" w:name="_Toc180279302"/>
      <w:bookmarkStart w:id="9" w:name="_Toc180279781"/>
      <w:bookmarkStart w:id="10" w:name="_Toc180279963"/>
      <w:r>
        <w:rPr>
          <w:lang w:val="en-US"/>
        </w:rPr>
        <w:t>6.31.1 Introduction</w:t>
      </w:r>
      <w:bookmarkEnd w:id="6"/>
      <w:bookmarkEnd w:id="7"/>
      <w:bookmarkEnd w:id="8"/>
      <w:bookmarkEnd w:id="9"/>
      <w:bookmarkEnd w:id="10"/>
    </w:p>
    <w:p w14:paraId="3E01C244" w14:textId="77777777" w:rsidR="008E4CCE" w:rsidRDefault="008E4CCE" w:rsidP="008E4CCE">
      <w:pPr>
        <w:rPr>
          <w:lang w:val="en-US"/>
        </w:rPr>
      </w:pPr>
      <w:r>
        <w:rPr>
          <w:lang w:val="en-US"/>
        </w:rPr>
        <w:t>This solution addresses KI#3 and proposes a solution to protect the privacy of the identifier of an Ambient IoT (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) device. The solution focuses on the functionality in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device:</w:t>
      </w:r>
    </w:p>
    <w:p w14:paraId="6486727C" w14:textId="77777777" w:rsidR="008E4CCE" w:rsidRDefault="008E4CCE" w:rsidP="008E4CCE">
      <w:pPr>
        <w:rPr>
          <w:lang w:val="en-US"/>
        </w:rPr>
      </w:pPr>
      <w:r>
        <w:rPr>
          <w:lang w:val="en-US"/>
        </w:rPr>
        <w:t xml:space="preserve">- verifying a request to share the identity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device,</w:t>
      </w:r>
    </w:p>
    <w:p w14:paraId="14E2D957" w14:textId="77777777" w:rsidR="008E4CCE" w:rsidRDefault="008E4CCE" w:rsidP="008E4CCE">
      <w:pPr>
        <w:rPr>
          <w:lang w:val="en-US"/>
        </w:rPr>
      </w:pPr>
      <w:r>
        <w:rPr>
          <w:lang w:val="en-US"/>
        </w:rPr>
        <w:t xml:space="preserve">- protecting the identity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device, when sharing it.</w:t>
      </w:r>
    </w:p>
    <w:p w14:paraId="5DB88D5C" w14:textId="77777777" w:rsidR="008E4CCE" w:rsidRDefault="008E4CCE" w:rsidP="008E4CCE">
      <w:pPr>
        <w:rPr>
          <w:lang w:val="en-US"/>
        </w:rPr>
      </w:pPr>
      <w:r>
        <w:rPr>
          <w:lang w:val="en-US"/>
        </w:rPr>
        <w:t>The procedure fits the baseline RAN procedure agreed in RAN2#125bis:</w:t>
      </w:r>
    </w:p>
    <w:p w14:paraId="0C13E974" w14:textId="77777777" w:rsidR="008E4CCE" w:rsidRPr="00035EDF" w:rsidRDefault="008E4CCE" w:rsidP="008E4CCE">
      <w:pPr>
        <w:ind w:left="284"/>
        <w:rPr>
          <w:i/>
          <w:iCs/>
          <w:lang w:eastAsia="zh-CN"/>
        </w:rPr>
      </w:pPr>
      <w:r w:rsidRPr="00035EDF">
        <w:rPr>
          <w:i/>
          <w:iCs/>
          <w:lang w:eastAsia="zh-CN"/>
        </w:rPr>
        <w:t xml:space="preserve">Step A: Based on the service request, the reader sends the Initial Trigger Message indicating device(s) that need to </w:t>
      </w:r>
      <w:proofErr w:type="gramStart"/>
      <w:r w:rsidRPr="00035EDF">
        <w:rPr>
          <w:i/>
          <w:iCs/>
          <w:lang w:eastAsia="zh-CN"/>
        </w:rPr>
        <w:t>respond;</w:t>
      </w:r>
      <w:proofErr w:type="gramEnd"/>
      <w:r w:rsidRPr="00035EDF">
        <w:rPr>
          <w:i/>
          <w:iCs/>
          <w:lang w:eastAsia="zh-CN"/>
        </w:rPr>
        <w:t xml:space="preserve"> </w:t>
      </w:r>
    </w:p>
    <w:p w14:paraId="72EFB13F" w14:textId="77777777" w:rsidR="008E4CCE" w:rsidRPr="00035EDF" w:rsidRDefault="008E4CCE" w:rsidP="008E4CCE">
      <w:pPr>
        <w:ind w:left="284"/>
        <w:rPr>
          <w:i/>
          <w:iCs/>
          <w:lang w:eastAsia="zh-CN"/>
        </w:rPr>
      </w:pPr>
      <w:r w:rsidRPr="00035EDF">
        <w:rPr>
          <w:i/>
          <w:iCs/>
          <w:lang w:eastAsia="zh-CN"/>
        </w:rPr>
        <w:t xml:space="preserve">Step B: Triggered device(s) performs the random access-like procedure, if </w:t>
      </w:r>
      <w:proofErr w:type="gramStart"/>
      <w:r w:rsidRPr="00035EDF">
        <w:rPr>
          <w:i/>
          <w:iCs/>
          <w:lang w:eastAsia="zh-CN"/>
        </w:rPr>
        <w:t>needed;</w:t>
      </w:r>
      <w:proofErr w:type="gramEnd"/>
      <w:r w:rsidRPr="00035EDF">
        <w:rPr>
          <w:i/>
          <w:iCs/>
          <w:lang w:eastAsia="zh-CN"/>
        </w:rPr>
        <w:t xml:space="preserve"> </w:t>
      </w:r>
    </w:p>
    <w:p w14:paraId="706FC13C" w14:textId="77777777" w:rsidR="008E4CCE" w:rsidRPr="00391653" w:rsidRDefault="008E4CCE" w:rsidP="008E4CCE">
      <w:pPr>
        <w:ind w:left="284"/>
        <w:rPr>
          <w:i/>
          <w:iCs/>
          <w:lang w:eastAsia="zh-CN"/>
        </w:rPr>
      </w:pPr>
      <w:r w:rsidRPr="00035EDF">
        <w:rPr>
          <w:i/>
          <w:iCs/>
          <w:lang w:eastAsia="zh-CN"/>
        </w:rPr>
        <w:t>Step C: The device may perform the data communication with the reader as needed</w:t>
      </w:r>
      <w:r>
        <w:rPr>
          <w:i/>
          <w:iCs/>
          <w:lang w:eastAsia="zh-CN"/>
        </w:rPr>
        <w:t>.</w:t>
      </w:r>
    </w:p>
    <w:p w14:paraId="0A5504AD" w14:textId="77777777" w:rsidR="008E4CCE" w:rsidRDefault="008E4CCE" w:rsidP="008E4CCE">
      <w:pPr>
        <w:pStyle w:val="Heading3"/>
        <w:rPr>
          <w:lang w:val="en-US"/>
        </w:rPr>
      </w:pPr>
      <w:bookmarkStart w:id="11" w:name="_Toc180278861"/>
      <w:bookmarkStart w:id="12" w:name="_Toc180279036"/>
      <w:bookmarkStart w:id="13" w:name="_Toc180279303"/>
      <w:bookmarkStart w:id="14" w:name="_Toc180279782"/>
      <w:bookmarkStart w:id="15" w:name="_Toc180279964"/>
      <w:r>
        <w:rPr>
          <w:lang w:val="en-US"/>
        </w:rPr>
        <w:lastRenderedPageBreak/>
        <w:t>6.31.2 Solution details</w:t>
      </w:r>
      <w:bookmarkEnd w:id="11"/>
      <w:bookmarkEnd w:id="12"/>
      <w:bookmarkEnd w:id="13"/>
      <w:bookmarkEnd w:id="14"/>
      <w:bookmarkEnd w:id="15"/>
    </w:p>
    <w:p w14:paraId="7AA10748" w14:textId="77777777" w:rsidR="008E4CCE" w:rsidRDefault="00250D69" w:rsidP="008E4CCE">
      <w:pPr>
        <w:keepNext/>
        <w:jc w:val="center"/>
      </w:pPr>
      <w:r>
        <w:rPr>
          <w:noProof/>
        </w:rPr>
        <w:pict w14:anchorId="7C9733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diagram of a company&#10;&#10;Description automatically generated" style="width:451.5pt;height:203.5pt;visibility:visible">
            <v:imagedata r:id="rId11" o:title="A diagram of a company&#10;&#10;Description automatically generated"/>
          </v:shape>
        </w:pict>
      </w:r>
    </w:p>
    <w:p w14:paraId="0EA15C55" w14:textId="77777777" w:rsidR="008E4CCE" w:rsidRPr="008E4CCE" w:rsidRDefault="008E4CCE" w:rsidP="008E4CCE">
      <w:pPr>
        <w:pStyle w:val="Caption"/>
        <w:jc w:val="center"/>
        <w:rPr>
          <w:lang w:val="en-US"/>
        </w:rPr>
      </w:pPr>
      <w:r w:rsidRPr="008E4CCE">
        <w:rPr>
          <w:lang w:val="en-US"/>
        </w:rPr>
        <w:t>Figure 6.31.2-</w:t>
      </w:r>
      <w:r>
        <w:fldChar w:fldCharType="begin"/>
      </w:r>
      <w:r w:rsidRPr="008E4CCE">
        <w:rPr>
          <w:lang w:val="en-US"/>
        </w:rPr>
        <w:instrText xml:space="preserve"> SEQ Figure \* ARABIC </w:instrText>
      </w:r>
      <w:r>
        <w:fldChar w:fldCharType="separate"/>
      </w:r>
      <w:r w:rsidRPr="008E4CCE">
        <w:rPr>
          <w:noProof/>
          <w:lang w:val="en-US"/>
        </w:rPr>
        <w:t>1</w:t>
      </w:r>
      <w:r>
        <w:fldChar w:fldCharType="end"/>
      </w:r>
      <w:r w:rsidRPr="008E4CCE">
        <w:rPr>
          <w:lang w:val="en-US"/>
        </w:rPr>
        <w:t>:  Ambient IoT ID privacy</w:t>
      </w:r>
    </w:p>
    <w:p w14:paraId="5F5FD011" w14:textId="77777777" w:rsidR="008E4CCE" w:rsidRDefault="008E4CCE" w:rsidP="008E4CCE">
      <w:pPr>
        <w:spacing w:line="276" w:lineRule="auto"/>
        <w:rPr>
          <w:lang w:val="en-US"/>
        </w:rPr>
      </w:pPr>
      <w:r>
        <w:rPr>
          <w:lang w:val="en-US"/>
        </w:rPr>
        <w:t xml:space="preserve">In step 0,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device(s) are configured with identity(</w:t>
      </w:r>
      <w:proofErr w:type="spellStart"/>
      <w:r>
        <w:rPr>
          <w:lang w:val="en-US"/>
        </w:rPr>
        <w:t>ies</w:t>
      </w:r>
      <w:proofErr w:type="spellEnd"/>
      <w:r>
        <w:rPr>
          <w:lang w:val="en-US"/>
        </w:rPr>
        <w:t>) and device specific parameters, such as security credentials including device- and group-specific credentials.</w:t>
      </w:r>
    </w:p>
    <w:p w14:paraId="79BDF5F0" w14:textId="77777777" w:rsidR="008E4CCE" w:rsidRDefault="008E4CCE" w:rsidP="008E4CCE">
      <w:pPr>
        <w:spacing w:line="276" w:lineRule="auto"/>
        <w:rPr>
          <w:lang w:val="en-US"/>
        </w:rPr>
      </w:pPr>
      <w:r>
        <w:rPr>
          <w:lang w:val="en-US"/>
        </w:rPr>
        <w:t xml:space="preserve">In step 1,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Management Function (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MF) sends a message to the reader to trigger an inventory procedure including an inventory request message and a configuration associated with the inventory procedure. The configuration includes timers (e.g., to broadcast the request and to collect responses from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device(s)), response aggregation requirements and forwarding criteria, etc.</w:t>
      </w:r>
    </w:p>
    <w:p w14:paraId="0790E942" w14:textId="77777777" w:rsidR="008E4CCE" w:rsidRPr="002E7320" w:rsidRDefault="008E4CCE" w:rsidP="008E4CCE">
      <w:pPr>
        <w:spacing w:before="100" w:beforeAutospacing="1" w:after="100" w:afterAutospacing="1" w:line="276" w:lineRule="auto"/>
        <w:ind w:left="28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Note 1: The </w:t>
      </w:r>
      <w:proofErr w:type="spellStart"/>
      <w:r>
        <w:rPr>
          <w:rFonts w:eastAsia="Times New Roman"/>
          <w:color w:val="000000"/>
        </w:rPr>
        <w:t>AIoT</w:t>
      </w:r>
      <w:proofErr w:type="spellEnd"/>
      <w:r>
        <w:rPr>
          <w:rFonts w:eastAsia="Times New Roman"/>
          <w:color w:val="000000"/>
        </w:rPr>
        <w:t xml:space="preserve"> Management Function (</w:t>
      </w:r>
      <w:proofErr w:type="spellStart"/>
      <w:r>
        <w:rPr>
          <w:rFonts w:eastAsia="Times New Roman"/>
          <w:color w:val="000000"/>
        </w:rPr>
        <w:t>AIoT</w:t>
      </w:r>
      <w:proofErr w:type="spellEnd"/>
      <w:r>
        <w:rPr>
          <w:rFonts w:eastAsia="Times New Roman"/>
          <w:color w:val="000000"/>
        </w:rPr>
        <w:t xml:space="preserve"> MF) depends on the entity that owns or manages the resource (i.e., </w:t>
      </w:r>
      <w:proofErr w:type="spellStart"/>
      <w:r>
        <w:rPr>
          <w:rFonts w:eastAsia="Times New Roman"/>
          <w:color w:val="000000"/>
        </w:rPr>
        <w:t>AIoT</w:t>
      </w:r>
      <w:proofErr w:type="spellEnd"/>
      <w:r>
        <w:rPr>
          <w:rFonts w:eastAsia="Times New Roman"/>
          <w:color w:val="000000"/>
        </w:rPr>
        <w:t xml:space="preserve"> device). If a device is owned or managed by the network, the disabling is triggered by a CN function, otherwise, it is triggered by a 3</w:t>
      </w:r>
      <w:r w:rsidRPr="004C3191">
        <w:rPr>
          <w:rFonts w:eastAsia="Times New Roman"/>
          <w:color w:val="000000"/>
          <w:vertAlign w:val="superscript"/>
        </w:rPr>
        <w:t>rd</w:t>
      </w:r>
      <w:r>
        <w:rPr>
          <w:rFonts w:eastAsia="Times New Roman"/>
          <w:color w:val="000000"/>
        </w:rPr>
        <w:t xml:space="preserve"> party Management Function managing the device. </w:t>
      </w:r>
    </w:p>
    <w:p w14:paraId="5D514032" w14:textId="77777777" w:rsidR="008E4CCE" w:rsidRDefault="008E4CCE" w:rsidP="008E4CCE">
      <w:pPr>
        <w:spacing w:before="240" w:line="276" w:lineRule="auto"/>
        <w:rPr>
          <w:lang w:val="en-US"/>
        </w:rPr>
      </w:pPr>
      <w:r>
        <w:rPr>
          <w:lang w:val="en-US"/>
        </w:rPr>
        <w:t>In step 2, the reader UE/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sends the inventory request message, as received in step 1, to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device(s). The inventory request includes a device (or group) identifier and a device-specific (or group-specific) challenge. Based on the configuration received, the reader UE/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start a timer T</w:t>
      </w:r>
      <w:r w:rsidRPr="00D4747F">
        <w:rPr>
          <w:vertAlign w:val="subscript"/>
          <w:lang w:val="en-US"/>
        </w:rPr>
        <w:t>1</w:t>
      </w:r>
      <w:r>
        <w:rPr>
          <w:lang w:val="en-US"/>
        </w:rPr>
        <w:t xml:space="preserve"> to collect responses. </w:t>
      </w:r>
    </w:p>
    <w:p w14:paraId="1118B959" w14:textId="77777777" w:rsidR="008E4CCE" w:rsidRDefault="008E4CCE" w:rsidP="008E4CCE">
      <w:pPr>
        <w:spacing w:line="276" w:lineRule="auto"/>
        <w:rPr>
          <w:lang w:val="en-US"/>
        </w:rPr>
      </w:pPr>
      <w:r>
        <w:rPr>
          <w:lang w:val="en-US"/>
        </w:rPr>
        <w:t xml:space="preserve">In step 3,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processes the received request and checks whether</w:t>
      </w:r>
      <w:r w:rsidRPr="00F61C09">
        <w:rPr>
          <w:lang w:val="en-US"/>
        </w:rPr>
        <w:t xml:space="preserve"> </w:t>
      </w:r>
      <w:r>
        <w:rPr>
          <w:lang w:val="en-US"/>
        </w:rPr>
        <w:t>the message:</w:t>
      </w:r>
    </w:p>
    <w:p w14:paraId="7C8B567B" w14:textId="77777777" w:rsidR="008E4CCE" w:rsidRDefault="008E4CCE" w:rsidP="008E4CCE">
      <w:pPr>
        <w:spacing w:line="276" w:lineRule="auto"/>
        <w:ind w:firstLine="284"/>
        <w:rPr>
          <w:lang w:val="en-US"/>
        </w:rPr>
      </w:pPr>
      <w:r>
        <w:rPr>
          <w:lang w:val="en-US"/>
        </w:rPr>
        <w:t xml:space="preserve">3.1 is addressed to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by matching its identifier (i.e., device or group identifier) against the received identifier, and </w:t>
      </w:r>
    </w:p>
    <w:p w14:paraId="0881B402" w14:textId="77777777" w:rsidR="008E4CCE" w:rsidRDefault="008E4CCE" w:rsidP="008E4CCE">
      <w:pPr>
        <w:spacing w:line="276" w:lineRule="auto"/>
        <w:ind w:firstLine="284"/>
        <w:rPr>
          <w:lang w:val="en-US"/>
        </w:rPr>
      </w:pPr>
      <w:r>
        <w:rPr>
          <w:lang w:val="en-US"/>
        </w:rPr>
        <w:t>3.2 is sent by a trusted party by verifying the challenge value using its security credentials and identifiers.</w:t>
      </w:r>
    </w:p>
    <w:p w14:paraId="72E365FF" w14:textId="77777777" w:rsidR="008E4CCE" w:rsidRDefault="008E4CCE" w:rsidP="008E4CCE">
      <w:pPr>
        <w:spacing w:line="276" w:lineRule="auto"/>
        <w:rPr>
          <w:ins w:id="16" w:author="Philips International B.V." w:date="2024-11-04T12:27:00Z"/>
          <w:lang w:val="en-US"/>
        </w:rPr>
      </w:pPr>
      <w:r>
        <w:rPr>
          <w:lang w:val="en-US"/>
        </w:rPr>
        <w:t xml:space="preserve">If the checks 3.1 and 3.2 succeed,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computes a pseudonym based on its identifier and the received challenge value. This can be implemented by means of a lightweight function, e.g., a </w:t>
      </w:r>
      <w:ins w:id="17" w:author="Philips International B.V." w:date="2024-11-04T12:27:00Z">
        <w:r>
          <w:rPr>
            <w:lang w:val="en-US"/>
          </w:rPr>
          <w:t xml:space="preserve">keyed </w:t>
        </w:r>
      </w:ins>
      <w:r>
        <w:rPr>
          <w:lang w:val="en-US"/>
        </w:rPr>
        <w:t>hash function.</w:t>
      </w:r>
    </w:p>
    <w:p w14:paraId="18CCED76" w14:textId="77777777" w:rsidR="008E4CCE" w:rsidRDefault="008E4CCE" w:rsidP="008E4CCE">
      <w:pPr>
        <w:spacing w:line="276" w:lineRule="auto"/>
        <w:rPr>
          <w:lang w:val="en-US"/>
        </w:rPr>
      </w:pPr>
      <w:r>
        <w:rPr>
          <w:lang w:val="en-US"/>
        </w:rPr>
        <w:t xml:space="preserve">In step 4,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sends its pseudonym in a response message (e.g., an inventory response message)</w:t>
      </w:r>
      <w:del w:id="18" w:author="Philips International B.V." w:date="2024-11-04T12:26:00Z">
        <w:r w:rsidDel="008E4CCE">
          <w:rPr>
            <w:lang w:val="en-US"/>
          </w:rPr>
          <w:delText xml:space="preserve"> including a device-specific key identifier</w:delText>
        </w:r>
      </w:del>
      <w:r>
        <w:rPr>
          <w:lang w:val="en-US"/>
        </w:rPr>
        <w:t>.</w:t>
      </w:r>
    </w:p>
    <w:p w14:paraId="08BE8B3B" w14:textId="77777777" w:rsidR="008E4CCE" w:rsidRDefault="008E4CCE" w:rsidP="008E4CCE">
      <w:pPr>
        <w:spacing w:line="276" w:lineRule="auto"/>
        <w:rPr>
          <w:lang w:val="en-US"/>
        </w:rPr>
      </w:pPr>
      <w:del w:id="19" w:author="Philips International B.V." w:date="2024-11-04T12:27:00Z">
        <w:r w:rsidRPr="005A1505" w:rsidDel="008E4CCE">
          <w:rPr>
            <w:rStyle w:val="EditorsNoteCharChar"/>
          </w:rPr>
          <w:delText>Editor’s Note: Whether the lightweight function is a keyed hash function and how the device-specific key identifier is used are FFS</w:delText>
        </w:r>
        <w:r w:rsidDel="008E4CCE">
          <w:rPr>
            <w:lang w:val="en-US"/>
          </w:rPr>
          <w:delText xml:space="preserve">.  </w:delText>
        </w:r>
      </w:del>
    </w:p>
    <w:p w14:paraId="656B0DC9" w14:textId="77777777" w:rsidR="008E4CCE" w:rsidRDefault="008E4CCE" w:rsidP="008E4CCE">
      <w:pPr>
        <w:spacing w:line="276" w:lineRule="auto"/>
        <w:rPr>
          <w:lang w:val="en-US"/>
        </w:rPr>
      </w:pPr>
      <w:r>
        <w:rPr>
          <w:lang w:val="en-US"/>
        </w:rPr>
        <w:t>In step5, based on the configuration received in step 1, the reader UE/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aggregates the response message(s) received, until the time T</w:t>
      </w:r>
      <w:r w:rsidRPr="00D4747F">
        <w:rPr>
          <w:vertAlign w:val="subscript"/>
          <w:lang w:val="en-US"/>
        </w:rPr>
        <w:t>1</w:t>
      </w:r>
      <w:r>
        <w:rPr>
          <w:lang w:val="en-US"/>
        </w:rPr>
        <w:t xml:space="preserve"> runs out and/or other forwarding criteria (e.g., all device responses are received) are met.</w:t>
      </w:r>
    </w:p>
    <w:p w14:paraId="56FCCF4E" w14:textId="77777777" w:rsidR="008E4CCE" w:rsidRDefault="008E4CCE" w:rsidP="008E4CCE">
      <w:pPr>
        <w:spacing w:line="276" w:lineRule="auto"/>
        <w:rPr>
          <w:lang w:val="en-US"/>
        </w:rPr>
      </w:pPr>
      <w:r>
        <w:rPr>
          <w:lang w:val="en-US"/>
        </w:rPr>
        <w:t>In step 6, the reader UE/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forwards the response(s) to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MF. </w:t>
      </w:r>
    </w:p>
    <w:p w14:paraId="3BA9C3C5" w14:textId="77777777" w:rsidR="002A5772" w:rsidRDefault="002A5772" w:rsidP="002A5772">
      <w:pPr>
        <w:pStyle w:val="Heading1"/>
        <w:jc w:val="center"/>
      </w:pPr>
      <w:r w:rsidRPr="00294A69">
        <w:rPr>
          <w:highlight w:val="cyan"/>
        </w:rPr>
        <w:t xml:space="preserve">*** </w:t>
      </w:r>
      <w:r>
        <w:rPr>
          <w:highlight w:val="cyan"/>
        </w:rPr>
        <w:t>END</w:t>
      </w:r>
      <w:r w:rsidRPr="00294A69">
        <w:rPr>
          <w:highlight w:val="cyan"/>
        </w:rPr>
        <w:t xml:space="preserve"> OF CHANGES ***</w:t>
      </w:r>
    </w:p>
    <w:p w14:paraId="6C8BB495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3CE36" w14:textId="77777777" w:rsidR="00AA0B12" w:rsidRDefault="00AA0B12">
      <w:r>
        <w:separator/>
      </w:r>
    </w:p>
  </w:endnote>
  <w:endnote w:type="continuationSeparator" w:id="0">
    <w:p w14:paraId="31569EEA" w14:textId="77777777" w:rsidR="00AA0B12" w:rsidRDefault="00AA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1C3DA" w14:textId="77777777" w:rsidR="00AA0B12" w:rsidRDefault="00AA0B12">
      <w:r>
        <w:separator/>
      </w:r>
    </w:p>
  </w:footnote>
  <w:footnote w:type="continuationSeparator" w:id="0">
    <w:p w14:paraId="4E30D953" w14:textId="77777777" w:rsidR="00AA0B12" w:rsidRDefault="00AA0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33516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42997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0342886">
    <w:abstractNumId w:val="13"/>
  </w:num>
  <w:num w:numId="4" w16cid:durableId="1878734213">
    <w:abstractNumId w:val="16"/>
  </w:num>
  <w:num w:numId="5" w16cid:durableId="1875076719">
    <w:abstractNumId w:val="15"/>
  </w:num>
  <w:num w:numId="6" w16cid:durableId="2101638920">
    <w:abstractNumId w:val="11"/>
  </w:num>
  <w:num w:numId="7" w16cid:durableId="934558828">
    <w:abstractNumId w:val="12"/>
  </w:num>
  <w:num w:numId="8" w16cid:durableId="1083989296">
    <w:abstractNumId w:val="20"/>
  </w:num>
  <w:num w:numId="9" w16cid:durableId="1372727419">
    <w:abstractNumId w:val="18"/>
  </w:num>
  <w:num w:numId="10" w16cid:durableId="1059592453">
    <w:abstractNumId w:val="19"/>
  </w:num>
  <w:num w:numId="11" w16cid:durableId="105736788">
    <w:abstractNumId w:val="14"/>
  </w:num>
  <w:num w:numId="12" w16cid:durableId="1539664323">
    <w:abstractNumId w:val="17"/>
  </w:num>
  <w:num w:numId="13" w16cid:durableId="960574732">
    <w:abstractNumId w:val="9"/>
  </w:num>
  <w:num w:numId="14" w16cid:durableId="1315793368">
    <w:abstractNumId w:val="7"/>
  </w:num>
  <w:num w:numId="15" w16cid:durableId="1649674424">
    <w:abstractNumId w:val="6"/>
  </w:num>
  <w:num w:numId="16" w16cid:durableId="485632805">
    <w:abstractNumId w:val="5"/>
  </w:num>
  <w:num w:numId="17" w16cid:durableId="1403019691">
    <w:abstractNumId w:val="4"/>
  </w:num>
  <w:num w:numId="18" w16cid:durableId="930433829">
    <w:abstractNumId w:val="8"/>
  </w:num>
  <w:num w:numId="19" w16cid:durableId="122618054">
    <w:abstractNumId w:val="3"/>
  </w:num>
  <w:num w:numId="20" w16cid:durableId="1425956257">
    <w:abstractNumId w:val="2"/>
  </w:num>
  <w:num w:numId="21" w16cid:durableId="725685038">
    <w:abstractNumId w:val="1"/>
  </w:num>
  <w:num w:numId="22" w16cid:durableId="19076410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6A3C"/>
    <w:rsid w:val="00247216"/>
    <w:rsid w:val="00250D69"/>
    <w:rsid w:val="002A1857"/>
    <w:rsid w:val="002A5772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2E99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39FD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85B25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E4CCE"/>
    <w:rsid w:val="008F5F33"/>
    <w:rsid w:val="0091046A"/>
    <w:rsid w:val="00926ABD"/>
    <w:rsid w:val="009271BA"/>
    <w:rsid w:val="00945FDA"/>
    <w:rsid w:val="00947F4E"/>
    <w:rsid w:val="00966D47"/>
    <w:rsid w:val="00992312"/>
    <w:rsid w:val="009B29A1"/>
    <w:rsid w:val="009B53DA"/>
    <w:rsid w:val="009C0DED"/>
    <w:rsid w:val="00A32397"/>
    <w:rsid w:val="00A37D7F"/>
    <w:rsid w:val="00A46410"/>
    <w:rsid w:val="00A57688"/>
    <w:rsid w:val="00A72F1E"/>
    <w:rsid w:val="00A769E7"/>
    <w:rsid w:val="00A84A94"/>
    <w:rsid w:val="00A86BF7"/>
    <w:rsid w:val="00A96B4A"/>
    <w:rsid w:val="00AA0B12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67D29"/>
    <w:rsid w:val="00D8512E"/>
    <w:rsid w:val="00DA1E58"/>
    <w:rsid w:val="00DE4EF2"/>
    <w:rsid w:val="00DF2C0E"/>
    <w:rsid w:val="00E04DB6"/>
    <w:rsid w:val="00E06FFB"/>
    <w:rsid w:val="00E1655C"/>
    <w:rsid w:val="00E1773F"/>
    <w:rsid w:val="00E30155"/>
    <w:rsid w:val="00E91FE1"/>
    <w:rsid w:val="00EA5E95"/>
    <w:rsid w:val="00EC7814"/>
    <w:rsid w:val="00ED3131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BD885F1"/>
  <w15:chartTrackingRefBased/>
  <w15:docId w15:val="{0D185D34-DC78-42C1-94B4-CCAC8B02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NL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8E4CC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E4C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E4CC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4CC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A577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AAD2EA-273D-4273-BD75-2A2CAA13A277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2D4E61D0-3A4C-4462-8009-5F617AA5D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1129AC-FC5C-45BB-83FB-0B9A6B5974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06DD86-A590-4BB2-BD3E-E8561FA0B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4</cp:revision>
  <cp:lastPrinted>1899-12-31T23:00:00Z</cp:lastPrinted>
  <dcterms:created xsi:type="dcterms:W3CDTF">2024-11-04T13:55:00Z</dcterms:created>
  <dcterms:modified xsi:type="dcterms:W3CDTF">2024-11-04T13:59:00Z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